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5F" w:rsidRDefault="00CD405F" w:rsidP="00CD405F">
      <w:pPr>
        <w:rPr>
          <w:b/>
        </w:rPr>
      </w:pPr>
      <w:bookmarkStart w:id="0" w:name="_GoBack"/>
      <w:bookmarkEnd w:id="0"/>
      <w:r>
        <w:rPr>
          <w:b/>
        </w:rPr>
        <w:t>Tên đơn vị:</w:t>
      </w:r>
    </w:p>
    <w:p w:rsidR="00846AE6" w:rsidRDefault="00233B9F" w:rsidP="00C56093">
      <w:pPr>
        <w:spacing w:after="0" w:line="240" w:lineRule="auto"/>
        <w:jc w:val="center"/>
        <w:rPr>
          <w:b/>
        </w:rPr>
      </w:pPr>
      <w:r w:rsidRPr="00233B9F">
        <w:rPr>
          <w:b/>
        </w:rPr>
        <w:t>PHỤ LỤC I</w:t>
      </w:r>
    </w:p>
    <w:p w:rsidR="00C56093" w:rsidRPr="00233B9F" w:rsidRDefault="00C56093" w:rsidP="00C56093">
      <w:pPr>
        <w:spacing w:after="0" w:line="240" w:lineRule="auto"/>
        <w:jc w:val="center"/>
        <w:rPr>
          <w:b/>
        </w:rPr>
      </w:pPr>
      <w:r>
        <w:rPr>
          <w:b/>
        </w:rPr>
        <w:t>(Kết quả đạt được các mục tiêu cụ thể đến năm 2020)</w:t>
      </w:r>
    </w:p>
    <w:tbl>
      <w:tblPr>
        <w:tblStyle w:val="TableGrid"/>
        <w:tblW w:w="13770" w:type="dxa"/>
        <w:tblInd w:w="-162" w:type="dxa"/>
        <w:tblLook w:val="04A0" w:firstRow="1" w:lastRow="0" w:firstColumn="1" w:lastColumn="0" w:noHBand="0" w:noVBand="1"/>
      </w:tblPr>
      <w:tblGrid>
        <w:gridCol w:w="670"/>
        <w:gridCol w:w="2210"/>
        <w:gridCol w:w="7110"/>
        <w:gridCol w:w="3780"/>
      </w:tblGrid>
      <w:tr w:rsidR="00233B9F" w:rsidRPr="00233B9F" w:rsidTr="00CD405F">
        <w:tc>
          <w:tcPr>
            <w:tcW w:w="670" w:type="dxa"/>
            <w:vAlign w:val="center"/>
          </w:tcPr>
          <w:p w:rsidR="00233B9F" w:rsidRPr="00233B9F" w:rsidRDefault="00233B9F" w:rsidP="00233B9F">
            <w:pPr>
              <w:jc w:val="center"/>
              <w:rPr>
                <w:b/>
                <w:sz w:val="24"/>
              </w:rPr>
            </w:pPr>
            <w:r w:rsidRPr="00233B9F">
              <w:rPr>
                <w:b/>
                <w:sz w:val="24"/>
              </w:rPr>
              <w:t>STT</w:t>
            </w:r>
          </w:p>
        </w:tc>
        <w:tc>
          <w:tcPr>
            <w:tcW w:w="2210" w:type="dxa"/>
            <w:vAlign w:val="center"/>
          </w:tcPr>
          <w:p w:rsidR="00233B9F" w:rsidRPr="00233B9F" w:rsidRDefault="00233B9F" w:rsidP="00233B9F">
            <w:pPr>
              <w:jc w:val="center"/>
              <w:rPr>
                <w:b/>
                <w:sz w:val="24"/>
              </w:rPr>
            </w:pPr>
            <w:r w:rsidRPr="00233B9F">
              <w:rPr>
                <w:b/>
                <w:sz w:val="24"/>
              </w:rPr>
              <w:t>Đối tượng</w:t>
            </w:r>
          </w:p>
        </w:tc>
        <w:tc>
          <w:tcPr>
            <w:tcW w:w="7110" w:type="dxa"/>
            <w:vAlign w:val="center"/>
          </w:tcPr>
          <w:p w:rsidR="00233B9F" w:rsidRPr="00233B9F" w:rsidRDefault="00233B9F" w:rsidP="00233B9F">
            <w:pPr>
              <w:jc w:val="center"/>
              <w:rPr>
                <w:b/>
                <w:sz w:val="24"/>
              </w:rPr>
            </w:pPr>
            <w:r w:rsidRPr="00233B9F">
              <w:rPr>
                <w:b/>
                <w:sz w:val="24"/>
              </w:rPr>
              <w:t>Mục tiêu</w:t>
            </w:r>
          </w:p>
        </w:tc>
        <w:tc>
          <w:tcPr>
            <w:tcW w:w="3780" w:type="dxa"/>
            <w:vAlign w:val="center"/>
          </w:tcPr>
          <w:p w:rsidR="00233B9F" w:rsidRPr="00233B9F" w:rsidRDefault="00233B9F" w:rsidP="00233B9F">
            <w:pPr>
              <w:jc w:val="center"/>
              <w:rPr>
                <w:b/>
                <w:sz w:val="24"/>
              </w:rPr>
            </w:pPr>
            <w:r w:rsidRPr="00233B9F">
              <w:rPr>
                <w:b/>
                <w:sz w:val="24"/>
              </w:rPr>
              <w:t>Kết quả đạt được đến năm 2020</w:t>
            </w:r>
          </w:p>
        </w:tc>
      </w:tr>
      <w:tr w:rsidR="00233B9F" w:rsidTr="00CD405F">
        <w:tc>
          <w:tcPr>
            <w:tcW w:w="670" w:type="dxa"/>
            <w:vMerge w:val="restart"/>
            <w:vAlign w:val="center"/>
          </w:tcPr>
          <w:p w:rsidR="00233B9F" w:rsidRDefault="00233B9F" w:rsidP="00233B9F">
            <w:pPr>
              <w:jc w:val="center"/>
            </w:pPr>
            <w:r>
              <w:t>1</w:t>
            </w:r>
          </w:p>
        </w:tc>
        <w:tc>
          <w:tcPr>
            <w:tcW w:w="2210" w:type="dxa"/>
            <w:vMerge w:val="restart"/>
            <w:vAlign w:val="center"/>
          </w:tcPr>
          <w:p w:rsidR="00233B9F" w:rsidRPr="00233B9F" w:rsidRDefault="00233B9F" w:rsidP="00233B9F">
            <w:pPr>
              <w:jc w:val="center"/>
              <w:rPr>
                <w:sz w:val="26"/>
              </w:rPr>
            </w:pPr>
            <w:r w:rsidRPr="00233B9F">
              <w:rPr>
                <w:sz w:val="26"/>
              </w:rPr>
              <w:t>Đối với cán bộ, công chức ở cấp tỉnh, cấp huyện</w:t>
            </w:r>
          </w:p>
        </w:tc>
        <w:tc>
          <w:tcPr>
            <w:tcW w:w="7110" w:type="dxa"/>
          </w:tcPr>
          <w:p w:rsidR="00233B9F" w:rsidRPr="00233B9F" w:rsidRDefault="00233B9F" w:rsidP="00233B9F">
            <w:pPr>
              <w:jc w:val="both"/>
              <w:rPr>
                <w:sz w:val="24"/>
              </w:rPr>
            </w:pPr>
            <w:r w:rsidRPr="00233B9F">
              <w:rPr>
                <w:sz w:val="24"/>
              </w:rPr>
              <w:t>Tập trung bồi dưỡng đáp ứng yêu cầu tiêu chuẩn quy định về trình độ lý luận chính trị, kiến thức quản lý nhà nước, kiến thức quốc phòng - an ninh, tin học, ngoại ngữ. Phấn đấu đến năm 2020, 100% cán bộ, công chức đáp ứng yêu cầu tiêu chuẩn quy định trước khi bổ nhiệm ngạch, bổ nhiệm chức vụ lãnh đạo, quản lý</w:t>
            </w:r>
          </w:p>
        </w:tc>
        <w:tc>
          <w:tcPr>
            <w:tcW w:w="3780" w:type="dxa"/>
          </w:tcPr>
          <w:p w:rsidR="00233B9F" w:rsidRDefault="00233B9F" w:rsidP="00233B9F">
            <w:pPr>
              <w:jc w:val="center"/>
            </w:pPr>
          </w:p>
        </w:tc>
      </w:tr>
      <w:tr w:rsidR="00233B9F" w:rsidTr="00CD405F">
        <w:tc>
          <w:tcPr>
            <w:tcW w:w="670" w:type="dxa"/>
            <w:vMerge/>
            <w:vAlign w:val="center"/>
          </w:tcPr>
          <w:p w:rsidR="00233B9F" w:rsidRDefault="00233B9F" w:rsidP="00233B9F">
            <w:pPr>
              <w:jc w:val="center"/>
            </w:pPr>
          </w:p>
        </w:tc>
        <w:tc>
          <w:tcPr>
            <w:tcW w:w="2210" w:type="dxa"/>
            <w:vMerge/>
            <w:vAlign w:val="center"/>
          </w:tcPr>
          <w:p w:rsidR="00233B9F" w:rsidRPr="00233B9F" w:rsidRDefault="00233B9F" w:rsidP="00233B9F">
            <w:pPr>
              <w:jc w:val="center"/>
              <w:rPr>
                <w:sz w:val="26"/>
              </w:rPr>
            </w:pPr>
          </w:p>
        </w:tc>
        <w:tc>
          <w:tcPr>
            <w:tcW w:w="7110" w:type="dxa"/>
          </w:tcPr>
          <w:p w:rsidR="00233B9F" w:rsidRPr="00233B9F" w:rsidRDefault="00233B9F" w:rsidP="00233B9F">
            <w:pPr>
              <w:jc w:val="both"/>
              <w:rPr>
                <w:sz w:val="24"/>
              </w:rPr>
            </w:pPr>
            <w:r w:rsidRPr="00233B9F">
              <w:rPr>
                <w:sz w:val="24"/>
              </w:rPr>
              <w:t>Bảo đảm hàng năm ít nhất 80% cán bộ, công chức được cập nhật kiến thức pháp luật, được bồi dưỡng về đạo đức công vụ; 70% được bồi dưỡng cập nhật kiến thức, kỹ năng, phương pháp thực thi công vụ</w:t>
            </w:r>
          </w:p>
        </w:tc>
        <w:tc>
          <w:tcPr>
            <w:tcW w:w="3780" w:type="dxa"/>
          </w:tcPr>
          <w:p w:rsidR="00233B9F" w:rsidRDefault="00233B9F" w:rsidP="00233B9F">
            <w:pPr>
              <w:jc w:val="center"/>
            </w:pPr>
          </w:p>
        </w:tc>
      </w:tr>
      <w:tr w:rsidR="00233B9F" w:rsidTr="00CD405F">
        <w:tc>
          <w:tcPr>
            <w:tcW w:w="670" w:type="dxa"/>
            <w:vMerge w:val="restart"/>
            <w:vAlign w:val="center"/>
          </w:tcPr>
          <w:p w:rsidR="00233B9F" w:rsidRDefault="00233B9F" w:rsidP="00233B9F">
            <w:pPr>
              <w:jc w:val="center"/>
            </w:pPr>
            <w:r>
              <w:t>2</w:t>
            </w:r>
          </w:p>
        </w:tc>
        <w:tc>
          <w:tcPr>
            <w:tcW w:w="2210" w:type="dxa"/>
            <w:vMerge w:val="restart"/>
            <w:vAlign w:val="center"/>
          </w:tcPr>
          <w:p w:rsidR="00233B9F" w:rsidRPr="00233B9F" w:rsidRDefault="00233B9F" w:rsidP="00233B9F">
            <w:pPr>
              <w:jc w:val="center"/>
              <w:rPr>
                <w:sz w:val="26"/>
              </w:rPr>
            </w:pPr>
            <w:r w:rsidRPr="00233B9F">
              <w:rPr>
                <w:sz w:val="26"/>
              </w:rPr>
              <w:t>Đối với cán bộ, công chức cấp xã và người hoạt động không chuyên trách ở cấp xã</w:t>
            </w:r>
          </w:p>
        </w:tc>
        <w:tc>
          <w:tcPr>
            <w:tcW w:w="7110" w:type="dxa"/>
          </w:tcPr>
          <w:p w:rsidR="00233B9F" w:rsidRPr="00233B9F" w:rsidRDefault="00233B9F" w:rsidP="00233B9F">
            <w:pPr>
              <w:jc w:val="both"/>
              <w:rPr>
                <w:sz w:val="24"/>
              </w:rPr>
            </w:pPr>
            <w:r w:rsidRPr="00233B9F">
              <w:rPr>
                <w:sz w:val="24"/>
              </w:rPr>
              <w:t>Đến năm 2020, 100% cán bộ, công chức cấp xã có trình độ chuyên môn từ trung cấp trở lên; 90% công chức cấp xã có trình độ chuyên môn phù hợp với vị trí đảm nhiệm</w:t>
            </w:r>
          </w:p>
        </w:tc>
        <w:tc>
          <w:tcPr>
            <w:tcW w:w="3780" w:type="dxa"/>
          </w:tcPr>
          <w:p w:rsidR="00233B9F" w:rsidRDefault="00233B9F" w:rsidP="00233B9F">
            <w:pPr>
              <w:jc w:val="center"/>
            </w:pPr>
          </w:p>
        </w:tc>
      </w:tr>
      <w:tr w:rsidR="00233B9F" w:rsidTr="00CD405F">
        <w:tc>
          <w:tcPr>
            <w:tcW w:w="670" w:type="dxa"/>
            <w:vMerge/>
            <w:vAlign w:val="center"/>
          </w:tcPr>
          <w:p w:rsidR="00233B9F" w:rsidRDefault="00233B9F" w:rsidP="00233B9F">
            <w:pPr>
              <w:jc w:val="center"/>
            </w:pPr>
          </w:p>
        </w:tc>
        <w:tc>
          <w:tcPr>
            <w:tcW w:w="2210" w:type="dxa"/>
            <w:vMerge/>
            <w:vAlign w:val="center"/>
          </w:tcPr>
          <w:p w:rsidR="00233B9F" w:rsidRDefault="00233B9F" w:rsidP="00233B9F">
            <w:pPr>
              <w:jc w:val="center"/>
            </w:pPr>
          </w:p>
        </w:tc>
        <w:tc>
          <w:tcPr>
            <w:tcW w:w="7110" w:type="dxa"/>
          </w:tcPr>
          <w:p w:rsidR="00233B9F" w:rsidRPr="00233B9F" w:rsidRDefault="00233B9F" w:rsidP="00233B9F">
            <w:pPr>
              <w:jc w:val="both"/>
              <w:rPr>
                <w:sz w:val="24"/>
              </w:rPr>
            </w:pPr>
            <w:r w:rsidRPr="00233B9F">
              <w:rPr>
                <w:sz w:val="24"/>
              </w:rPr>
              <w:t>Hàng năm, ít nhất 60% cán bộ, công chức cấp xã được bồi dưỡng cập nhật kiến thức, kỹ năng, phương pháp, đạo đức công vụ</w:t>
            </w:r>
          </w:p>
        </w:tc>
        <w:tc>
          <w:tcPr>
            <w:tcW w:w="3780" w:type="dxa"/>
          </w:tcPr>
          <w:p w:rsidR="00233B9F" w:rsidRDefault="00233B9F" w:rsidP="00233B9F">
            <w:pPr>
              <w:jc w:val="center"/>
            </w:pPr>
          </w:p>
        </w:tc>
      </w:tr>
      <w:tr w:rsidR="00233B9F" w:rsidTr="00CD405F">
        <w:tc>
          <w:tcPr>
            <w:tcW w:w="670" w:type="dxa"/>
            <w:vMerge/>
            <w:vAlign w:val="center"/>
          </w:tcPr>
          <w:p w:rsidR="00233B9F" w:rsidRDefault="00233B9F" w:rsidP="00233B9F">
            <w:pPr>
              <w:jc w:val="center"/>
            </w:pPr>
          </w:p>
        </w:tc>
        <w:tc>
          <w:tcPr>
            <w:tcW w:w="2210" w:type="dxa"/>
            <w:vMerge/>
            <w:vAlign w:val="center"/>
          </w:tcPr>
          <w:p w:rsidR="00233B9F" w:rsidRDefault="00233B9F" w:rsidP="00233B9F">
            <w:pPr>
              <w:jc w:val="center"/>
            </w:pPr>
          </w:p>
        </w:tc>
        <w:tc>
          <w:tcPr>
            <w:tcW w:w="7110" w:type="dxa"/>
          </w:tcPr>
          <w:p w:rsidR="00233B9F" w:rsidRPr="00233B9F" w:rsidRDefault="00233B9F" w:rsidP="00233B9F">
            <w:pPr>
              <w:jc w:val="both"/>
              <w:rPr>
                <w:sz w:val="24"/>
              </w:rPr>
            </w:pPr>
            <w:r w:rsidRPr="00233B9F">
              <w:rPr>
                <w:sz w:val="24"/>
              </w:rPr>
              <w:t>Đến năm 2025, 100% cán bộ, công chức người dân tộc Kinh công tác tại vùng có đồng bào dân tộc thiểu số sinh sống sử dụng được ít nhất một thứ tiếng dân tộc tại địa bàn công tác</w:t>
            </w:r>
          </w:p>
        </w:tc>
        <w:tc>
          <w:tcPr>
            <w:tcW w:w="3780" w:type="dxa"/>
          </w:tcPr>
          <w:p w:rsidR="00233B9F" w:rsidRDefault="00233B9F" w:rsidP="00233B9F">
            <w:pPr>
              <w:jc w:val="center"/>
            </w:pPr>
          </w:p>
        </w:tc>
      </w:tr>
      <w:tr w:rsidR="00233B9F" w:rsidTr="00CD405F">
        <w:tc>
          <w:tcPr>
            <w:tcW w:w="670" w:type="dxa"/>
            <w:vMerge/>
            <w:vAlign w:val="center"/>
          </w:tcPr>
          <w:p w:rsidR="00233B9F" w:rsidRDefault="00233B9F" w:rsidP="00233B9F">
            <w:pPr>
              <w:jc w:val="center"/>
            </w:pPr>
          </w:p>
        </w:tc>
        <w:tc>
          <w:tcPr>
            <w:tcW w:w="2210" w:type="dxa"/>
            <w:vMerge/>
            <w:vAlign w:val="center"/>
          </w:tcPr>
          <w:p w:rsidR="00233B9F" w:rsidRDefault="00233B9F" w:rsidP="00233B9F">
            <w:pPr>
              <w:jc w:val="center"/>
            </w:pPr>
          </w:p>
        </w:tc>
        <w:tc>
          <w:tcPr>
            <w:tcW w:w="7110" w:type="dxa"/>
          </w:tcPr>
          <w:p w:rsidR="00233B9F" w:rsidRPr="00233B9F" w:rsidRDefault="00233B9F" w:rsidP="00233B9F">
            <w:pPr>
              <w:jc w:val="both"/>
              <w:rPr>
                <w:sz w:val="24"/>
              </w:rPr>
            </w:pPr>
            <w:r w:rsidRPr="00233B9F">
              <w:rPr>
                <w:sz w:val="24"/>
              </w:rPr>
              <w:t>Người hoạt động không chuyên trách ở cấp xã được bồi dưỡng cập nhật và nâng cao kỹ năng, phương pháp hoạt động ít nhất 01 lần trong thời gian 02 năm</w:t>
            </w:r>
          </w:p>
        </w:tc>
        <w:tc>
          <w:tcPr>
            <w:tcW w:w="3780" w:type="dxa"/>
          </w:tcPr>
          <w:p w:rsidR="00233B9F" w:rsidRDefault="00233B9F" w:rsidP="00233B9F">
            <w:pPr>
              <w:jc w:val="center"/>
            </w:pPr>
          </w:p>
        </w:tc>
      </w:tr>
      <w:tr w:rsidR="00233B9F" w:rsidTr="00CD405F">
        <w:tc>
          <w:tcPr>
            <w:tcW w:w="670" w:type="dxa"/>
            <w:vMerge w:val="restart"/>
            <w:vAlign w:val="center"/>
          </w:tcPr>
          <w:p w:rsidR="00233B9F" w:rsidRDefault="00233B9F" w:rsidP="00233B9F">
            <w:pPr>
              <w:jc w:val="center"/>
            </w:pPr>
            <w:r>
              <w:t>3</w:t>
            </w:r>
          </w:p>
        </w:tc>
        <w:tc>
          <w:tcPr>
            <w:tcW w:w="2210" w:type="dxa"/>
            <w:vMerge w:val="restart"/>
            <w:vAlign w:val="center"/>
          </w:tcPr>
          <w:p w:rsidR="00233B9F" w:rsidRPr="00233B9F" w:rsidRDefault="00233B9F" w:rsidP="00233B9F">
            <w:pPr>
              <w:jc w:val="center"/>
              <w:rPr>
                <w:sz w:val="26"/>
              </w:rPr>
            </w:pPr>
            <w:r w:rsidRPr="00233B9F">
              <w:rPr>
                <w:sz w:val="26"/>
              </w:rPr>
              <w:t>Đối với viên chức</w:t>
            </w:r>
          </w:p>
        </w:tc>
        <w:tc>
          <w:tcPr>
            <w:tcW w:w="7110" w:type="dxa"/>
          </w:tcPr>
          <w:p w:rsidR="00233B9F" w:rsidRPr="00233B9F" w:rsidRDefault="00233B9F" w:rsidP="00233B9F">
            <w:pPr>
              <w:jc w:val="both"/>
              <w:rPr>
                <w:sz w:val="24"/>
              </w:rPr>
            </w:pPr>
            <w:r w:rsidRPr="00233B9F">
              <w:rPr>
                <w:sz w:val="24"/>
              </w:rPr>
              <w:t>Bảo đảm đến năm 2020, ít nhất 60% và đến năm 2025, 100% viên chức được bồi dưỡng theo tiêu chuẩn chức danh nghề nghiệp</w:t>
            </w:r>
          </w:p>
        </w:tc>
        <w:tc>
          <w:tcPr>
            <w:tcW w:w="3780" w:type="dxa"/>
          </w:tcPr>
          <w:p w:rsidR="00233B9F" w:rsidRDefault="00233B9F" w:rsidP="00233B9F">
            <w:pPr>
              <w:jc w:val="center"/>
            </w:pPr>
          </w:p>
        </w:tc>
      </w:tr>
      <w:tr w:rsidR="00233B9F" w:rsidTr="00CD405F">
        <w:tc>
          <w:tcPr>
            <w:tcW w:w="670" w:type="dxa"/>
            <w:vMerge/>
            <w:vAlign w:val="center"/>
          </w:tcPr>
          <w:p w:rsidR="00233B9F" w:rsidRDefault="00233B9F" w:rsidP="00233B9F">
            <w:pPr>
              <w:jc w:val="center"/>
            </w:pPr>
          </w:p>
        </w:tc>
        <w:tc>
          <w:tcPr>
            <w:tcW w:w="2210" w:type="dxa"/>
            <w:vMerge/>
            <w:vAlign w:val="center"/>
          </w:tcPr>
          <w:p w:rsidR="00233B9F" w:rsidRDefault="00233B9F" w:rsidP="00233B9F">
            <w:pPr>
              <w:jc w:val="center"/>
            </w:pPr>
          </w:p>
        </w:tc>
        <w:tc>
          <w:tcPr>
            <w:tcW w:w="7110" w:type="dxa"/>
          </w:tcPr>
          <w:p w:rsidR="00233B9F" w:rsidRPr="00233B9F" w:rsidRDefault="00233B9F" w:rsidP="00233B9F">
            <w:pPr>
              <w:jc w:val="both"/>
              <w:rPr>
                <w:sz w:val="24"/>
              </w:rPr>
            </w:pPr>
            <w:r w:rsidRPr="00233B9F">
              <w:rPr>
                <w:sz w:val="24"/>
              </w:rPr>
              <w:t xml:space="preserve">Đến năm 2020, ít nhất 70% và đến năm 2025, 100% viên chức giữ chức vụ quản lý được bồi dưỡng năng lực, kỹ năng quản lý trước khi bổ nhiệm </w:t>
            </w:r>
          </w:p>
        </w:tc>
        <w:tc>
          <w:tcPr>
            <w:tcW w:w="3780" w:type="dxa"/>
          </w:tcPr>
          <w:p w:rsidR="00233B9F" w:rsidRDefault="00233B9F" w:rsidP="00233B9F">
            <w:pPr>
              <w:jc w:val="center"/>
            </w:pPr>
          </w:p>
        </w:tc>
      </w:tr>
      <w:tr w:rsidR="00233B9F" w:rsidTr="00CD405F">
        <w:tc>
          <w:tcPr>
            <w:tcW w:w="670" w:type="dxa"/>
            <w:vMerge/>
            <w:vAlign w:val="center"/>
          </w:tcPr>
          <w:p w:rsidR="00233B9F" w:rsidRDefault="00233B9F" w:rsidP="00233B9F">
            <w:pPr>
              <w:jc w:val="center"/>
            </w:pPr>
          </w:p>
        </w:tc>
        <w:tc>
          <w:tcPr>
            <w:tcW w:w="2210" w:type="dxa"/>
            <w:vMerge/>
            <w:vAlign w:val="center"/>
          </w:tcPr>
          <w:p w:rsidR="00233B9F" w:rsidRPr="00233B9F" w:rsidRDefault="00233B9F" w:rsidP="00233B9F">
            <w:pPr>
              <w:jc w:val="center"/>
              <w:rPr>
                <w:sz w:val="26"/>
              </w:rPr>
            </w:pPr>
          </w:p>
        </w:tc>
        <w:tc>
          <w:tcPr>
            <w:tcW w:w="7110" w:type="dxa"/>
          </w:tcPr>
          <w:p w:rsidR="00233B9F" w:rsidRDefault="00233B9F" w:rsidP="00233B9F">
            <w:pPr>
              <w:jc w:val="both"/>
            </w:pPr>
            <w:r w:rsidRPr="00233B9F">
              <w:rPr>
                <w:sz w:val="24"/>
              </w:rPr>
              <w:t>Hàng năm, ít nhất 60% viên chức được bồi dưỡng về đạo đức nghề nghiệp; cập nhật nâng cao kiến thức, kỹ năng nghề nghiệp chuyên ngành</w:t>
            </w:r>
          </w:p>
        </w:tc>
        <w:tc>
          <w:tcPr>
            <w:tcW w:w="3780" w:type="dxa"/>
          </w:tcPr>
          <w:p w:rsidR="00233B9F" w:rsidRDefault="00233B9F" w:rsidP="00233B9F">
            <w:pPr>
              <w:jc w:val="center"/>
            </w:pPr>
          </w:p>
        </w:tc>
      </w:tr>
      <w:tr w:rsidR="00233B9F" w:rsidTr="00CD405F">
        <w:tc>
          <w:tcPr>
            <w:tcW w:w="670" w:type="dxa"/>
            <w:vMerge w:val="restart"/>
            <w:vAlign w:val="center"/>
          </w:tcPr>
          <w:p w:rsidR="00233B9F" w:rsidRDefault="00233B9F" w:rsidP="00233B9F">
            <w:pPr>
              <w:jc w:val="center"/>
            </w:pPr>
            <w:r>
              <w:t>4</w:t>
            </w:r>
          </w:p>
        </w:tc>
        <w:tc>
          <w:tcPr>
            <w:tcW w:w="2210" w:type="dxa"/>
            <w:vMerge w:val="restart"/>
            <w:vAlign w:val="center"/>
          </w:tcPr>
          <w:p w:rsidR="00233B9F" w:rsidRPr="00C93ADB" w:rsidRDefault="00233B9F" w:rsidP="00233B9F">
            <w:pPr>
              <w:jc w:val="center"/>
              <w:rPr>
                <w:sz w:val="26"/>
              </w:rPr>
            </w:pPr>
            <w:r w:rsidRPr="00C93ADB">
              <w:rPr>
                <w:sz w:val="26"/>
              </w:rPr>
              <w:t>Đối với đại biểu Hội đồng nhân dân các cấp</w:t>
            </w:r>
          </w:p>
        </w:tc>
        <w:tc>
          <w:tcPr>
            <w:tcW w:w="7110" w:type="dxa"/>
          </w:tcPr>
          <w:p w:rsidR="00233B9F" w:rsidRPr="00233B9F" w:rsidRDefault="00233B9F" w:rsidP="00233B9F">
            <w:pPr>
              <w:jc w:val="both"/>
              <w:rPr>
                <w:sz w:val="24"/>
                <w:szCs w:val="24"/>
              </w:rPr>
            </w:pPr>
            <w:r w:rsidRPr="00233B9F">
              <w:rPr>
                <w:sz w:val="24"/>
                <w:szCs w:val="24"/>
              </w:rPr>
              <w:t>100% đại biểu Hội đồng nhân dân các cấp nhiệm kỳ 2016-2021 được bồi dưỡng kiến thức pháp luật; kiến thức, kỹ năng và phương pháp hoạt động</w:t>
            </w:r>
          </w:p>
        </w:tc>
        <w:tc>
          <w:tcPr>
            <w:tcW w:w="3780" w:type="dxa"/>
          </w:tcPr>
          <w:p w:rsidR="00233B9F" w:rsidRDefault="00233B9F" w:rsidP="00233B9F">
            <w:pPr>
              <w:jc w:val="center"/>
            </w:pPr>
          </w:p>
        </w:tc>
      </w:tr>
      <w:tr w:rsidR="00233B9F" w:rsidTr="00CD405F">
        <w:tc>
          <w:tcPr>
            <w:tcW w:w="670" w:type="dxa"/>
            <w:vMerge/>
            <w:vAlign w:val="center"/>
          </w:tcPr>
          <w:p w:rsidR="00233B9F" w:rsidRDefault="00233B9F" w:rsidP="00233B9F">
            <w:pPr>
              <w:jc w:val="center"/>
            </w:pPr>
          </w:p>
        </w:tc>
        <w:tc>
          <w:tcPr>
            <w:tcW w:w="2210" w:type="dxa"/>
            <w:vMerge/>
            <w:vAlign w:val="center"/>
          </w:tcPr>
          <w:p w:rsidR="00233B9F" w:rsidRDefault="00233B9F" w:rsidP="00233B9F">
            <w:pPr>
              <w:jc w:val="both"/>
            </w:pPr>
          </w:p>
        </w:tc>
        <w:tc>
          <w:tcPr>
            <w:tcW w:w="7110" w:type="dxa"/>
          </w:tcPr>
          <w:p w:rsidR="00233B9F" w:rsidRPr="00233B9F" w:rsidRDefault="00233B9F" w:rsidP="00233B9F">
            <w:pPr>
              <w:jc w:val="both"/>
              <w:rPr>
                <w:sz w:val="24"/>
                <w:szCs w:val="24"/>
              </w:rPr>
            </w:pPr>
            <w:r w:rsidRPr="00233B9F">
              <w:rPr>
                <w:sz w:val="24"/>
                <w:szCs w:val="24"/>
              </w:rPr>
              <w:t>Đại biểu được bồi dưỡng cập nhật kiến thức, kỹ năng và phương pháp hoạt động ít nhất 01 lần trong nhiệm kỳ</w:t>
            </w:r>
          </w:p>
        </w:tc>
        <w:tc>
          <w:tcPr>
            <w:tcW w:w="3780" w:type="dxa"/>
          </w:tcPr>
          <w:p w:rsidR="00233B9F" w:rsidRDefault="00233B9F" w:rsidP="00233B9F">
            <w:pPr>
              <w:jc w:val="center"/>
            </w:pPr>
          </w:p>
        </w:tc>
      </w:tr>
    </w:tbl>
    <w:p w:rsidR="00233B9F" w:rsidRPr="00CD405F" w:rsidRDefault="00CD405F" w:rsidP="00CD405F">
      <w:pPr>
        <w:spacing w:after="0" w:line="240" w:lineRule="auto"/>
        <w:jc w:val="center"/>
        <w:rPr>
          <w:b/>
        </w:rPr>
      </w:pPr>
      <w:r>
        <w:tab/>
      </w:r>
      <w:r>
        <w:tab/>
      </w:r>
      <w:r>
        <w:tab/>
      </w:r>
      <w:r>
        <w:tab/>
      </w:r>
      <w:r>
        <w:tab/>
      </w:r>
      <w:r>
        <w:tab/>
      </w:r>
      <w:r>
        <w:tab/>
      </w:r>
      <w:r>
        <w:tab/>
      </w:r>
      <w:r>
        <w:tab/>
      </w:r>
      <w:r>
        <w:tab/>
      </w:r>
      <w:r>
        <w:tab/>
      </w:r>
      <w:r>
        <w:tab/>
      </w:r>
      <w:r w:rsidRPr="00CD405F">
        <w:rPr>
          <w:b/>
        </w:rPr>
        <w:t xml:space="preserve"> Lãnh đạo đơn vị</w:t>
      </w:r>
    </w:p>
    <w:p w:rsidR="00CD405F" w:rsidRDefault="00CD405F" w:rsidP="00CD405F">
      <w:pPr>
        <w:spacing w:after="0" w:line="240" w:lineRule="auto"/>
        <w:jc w:val="center"/>
        <w:rPr>
          <w:i/>
        </w:rPr>
      </w:pPr>
      <w:r>
        <w:tab/>
      </w:r>
      <w:r>
        <w:tab/>
      </w:r>
      <w:r>
        <w:tab/>
      </w:r>
      <w:r>
        <w:tab/>
      </w:r>
      <w:r>
        <w:tab/>
      </w:r>
      <w:r>
        <w:tab/>
      </w:r>
      <w:r>
        <w:tab/>
      </w:r>
      <w:r>
        <w:tab/>
      </w:r>
      <w:r>
        <w:tab/>
      </w:r>
      <w:r>
        <w:tab/>
      </w:r>
      <w:r>
        <w:tab/>
      </w:r>
      <w:r>
        <w:tab/>
      </w:r>
      <w:r w:rsidRPr="00CD405F">
        <w:rPr>
          <w:i/>
        </w:rPr>
        <w:t xml:space="preserve">   (ký tên, đóng dấu)</w:t>
      </w:r>
    </w:p>
    <w:p w:rsidR="00385A03" w:rsidRDefault="00385A03" w:rsidP="00CD405F">
      <w:pPr>
        <w:spacing w:after="0" w:line="240" w:lineRule="auto"/>
        <w:jc w:val="center"/>
        <w:rPr>
          <w:b/>
        </w:rPr>
      </w:pPr>
      <w:r w:rsidRPr="00385A03">
        <w:rPr>
          <w:b/>
        </w:rPr>
        <w:t>PHỤ LỤC II</w:t>
      </w:r>
    </w:p>
    <w:p w:rsidR="00C56093" w:rsidRDefault="00C56093" w:rsidP="00CD405F">
      <w:pPr>
        <w:spacing w:after="0" w:line="240" w:lineRule="auto"/>
        <w:jc w:val="center"/>
        <w:rPr>
          <w:b/>
        </w:rPr>
      </w:pPr>
      <w:r>
        <w:rPr>
          <w:b/>
        </w:rPr>
        <w:t>(Kết quả đạt được các nhiệm vụ cụ thể đến năm 2020)</w:t>
      </w:r>
    </w:p>
    <w:tbl>
      <w:tblPr>
        <w:tblStyle w:val="TableGrid"/>
        <w:tblW w:w="13860" w:type="dxa"/>
        <w:tblInd w:w="-162" w:type="dxa"/>
        <w:tblLook w:val="04A0" w:firstRow="1" w:lastRow="0" w:firstColumn="1" w:lastColumn="0" w:noHBand="0" w:noVBand="1"/>
      </w:tblPr>
      <w:tblGrid>
        <w:gridCol w:w="670"/>
        <w:gridCol w:w="5900"/>
        <w:gridCol w:w="2880"/>
        <w:gridCol w:w="1800"/>
        <w:gridCol w:w="2610"/>
      </w:tblGrid>
      <w:tr w:rsidR="002943D9" w:rsidRPr="00233B9F" w:rsidTr="002943D9">
        <w:tc>
          <w:tcPr>
            <w:tcW w:w="670" w:type="dxa"/>
            <w:vAlign w:val="center"/>
          </w:tcPr>
          <w:p w:rsidR="002943D9" w:rsidRPr="002943D9" w:rsidRDefault="002943D9" w:rsidP="00111114">
            <w:pPr>
              <w:jc w:val="center"/>
              <w:rPr>
                <w:b/>
                <w:sz w:val="24"/>
              </w:rPr>
            </w:pPr>
            <w:r w:rsidRPr="002943D9">
              <w:rPr>
                <w:b/>
                <w:sz w:val="24"/>
              </w:rPr>
              <w:lastRenderedPageBreak/>
              <w:t>STT</w:t>
            </w:r>
          </w:p>
        </w:tc>
        <w:tc>
          <w:tcPr>
            <w:tcW w:w="5900" w:type="dxa"/>
            <w:vAlign w:val="center"/>
          </w:tcPr>
          <w:p w:rsidR="002943D9" w:rsidRPr="00233B9F" w:rsidRDefault="002943D9" w:rsidP="00111114">
            <w:pPr>
              <w:jc w:val="center"/>
              <w:rPr>
                <w:b/>
                <w:sz w:val="24"/>
              </w:rPr>
            </w:pPr>
            <w:r>
              <w:rPr>
                <w:b/>
                <w:sz w:val="24"/>
              </w:rPr>
              <w:t>Nội dung công việc</w:t>
            </w:r>
          </w:p>
        </w:tc>
        <w:tc>
          <w:tcPr>
            <w:tcW w:w="2880" w:type="dxa"/>
            <w:vAlign w:val="center"/>
          </w:tcPr>
          <w:p w:rsidR="002943D9" w:rsidRPr="004A4A52" w:rsidRDefault="002943D9" w:rsidP="00111114">
            <w:pPr>
              <w:jc w:val="center"/>
              <w:rPr>
                <w:b/>
                <w:sz w:val="24"/>
              </w:rPr>
            </w:pPr>
            <w:r w:rsidRPr="004A4A52">
              <w:rPr>
                <w:b/>
                <w:sz w:val="24"/>
              </w:rPr>
              <w:t>Các hoạt động, sản phẩm</w:t>
            </w:r>
          </w:p>
        </w:tc>
        <w:tc>
          <w:tcPr>
            <w:tcW w:w="1800" w:type="dxa"/>
            <w:vAlign w:val="center"/>
          </w:tcPr>
          <w:p w:rsidR="002943D9" w:rsidRPr="002943D9" w:rsidRDefault="002943D9" w:rsidP="00111114">
            <w:pPr>
              <w:jc w:val="center"/>
              <w:rPr>
                <w:b/>
                <w:sz w:val="24"/>
              </w:rPr>
            </w:pPr>
            <w:r w:rsidRPr="002943D9">
              <w:rPr>
                <w:b/>
                <w:sz w:val="24"/>
              </w:rPr>
              <w:t>Thời gian thực hiện/hoàn thành</w:t>
            </w:r>
          </w:p>
        </w:tc>
        <w:tc>
          <w:tcPr>
            <w:tcW w:w="2610" w:type="dxa"/>
            <w:vAlign w:val="center"/>
          </w:tcPr>
          <w:p w:rsidR="002943D9" w:rsidRPr="00233B9F" w:rsidRDefault="002943D9" w:rsidP="00111114">
            <w:pPr>
              <w:jc w:val="center"/>
              <w:rPr>
                <w:b/>
                <w:sz w:val="24"/>
              </w:rPr>
            </w:pPr>
            <w:r w:rsidRPr="00233B9F">
              <w:rPr>
                <w:b/>
                <w:sz w:val="24"/>
              </w:rPr>
              <w:t>Kết quả đạt được đến năm 2020</w:t>
            </w:r>
          </w:p>
        </w:tc>
      </w:tr>
      <w:tr w:rsidR="002943D9" w:rsidRPr="00233B9F" w:rsidTr="002943D9">
        <w:tc>
          <w:tcPr>
            <w:tcW w:w="670" w:type="dxa"/>
            <w:vAlign w:val="center"/>
          </w:tcPr>
          <w:p w:rsidR="002943D9" w:rsidRPr="002943D9" w:rsidRDefault="002943D9" w:rsidP="00111114">
            <w:pPr>
              <w:jc w:val="center"/>
              <w:rPr>
                <w:sz w:val="24"/>
              </w:rPr>
            </w:pPr>
            <w:r w:rsidRPr="002943D9">
              <w:rPr>
                <w:sz w:val="24"/>
              </w:rPr>
              <w:t>1</w:t>
            </w:r>
          </w:p>
        </w:tc>
        <w:tc>
          <w:tcPr>
            <w:tcW w:w="5900" w:type="dxa"/>
            <w:vAlign w:val="center"/>
          </w:tcPr>
          <w:p w:rsidR="002943D9" w:rsidRPr="004A4A52" w:rsidRDefault="002943D9" w:rsidP="002943D9">
            <w:pPr>
              <w:jc w:val="both"/>
              <w:rPr>
                <w:b/>
                <w:sz w:val="24"/>
                <w:szCs w:val="24"/>
              </w:rPr>
            </w:pPr>
            <w:r w:rsidRPr="004A4A52">
              <w:rPr>
                <w:sz w:val="24"/>
                <w:szCs w:val="24"/>
              </w:rPr>
              <w:t>Nâng cao trách nhiệm của người đứng đầu cơ quan quản lý, đơn vịsử dụng cán bộ, công chức, viên chức trong việc đảm bảo chất lượng, hiệu quả đào tạo, bồi dưỡng</w:t>
            </w:r>
          </w:p>
        </w:tc>
        <w:tc>
          <w:tcPr>
            <w:tcW w:w="2880" w:type="dxa"/>
            <w:vAlign w:val="center"/>
          </w:tcPr>
          <w:p w:rsidR="002943D9" w:rsidRPr="004A4A52" w:rsidRDefault="002943D9" w:rsidP="00111114">
            <w:pPr>
              <w:jc w:val="center"/>
              <w:rPr>
                <w:sz w:val="24"/>
                <w:szCs w:val="24"/>
              </w:rPr>
            </w:pPr>
            <w:r w:rsidRPr="004A4A52">
              <w:rPr>
                <w:sz w:val="24"/>
                <w:szCs w:val="24"/>
              </w:rPr>
              <w:t>Các hội thảo, hội nghị, buổi phát thanh, truyền hình</w:t>
            </w:r>
          </w:p>
        </w:tc>
        <w:tc>
          <w:tcPr>
            <w:tcW w:w="1800" w:type="dxa"/>
            <w:vAlign w:val="center"/>
          </w:tcPr>
          <w:p w:rsidR="002943D9" w:rsidRPr="002943D9" w:rsidRDefault="002943D9" w:rsidP="00111114">
            <w:pPr>
              <w:jc w:val="center"/>
              <w:rPr>
                <w:sz w:val="24"/>
              </w:rPr>
            </w:pPr>
            <w:r w:rsidRPr="002943D9">
              <w:t>2016-2025</w:t>
            </w:r>
          </w:p>
        </w:tc>
        <w:tc>
          <w:tcPr>
            <w:tcW w:w="2610" w:type="dxa"/>
            <w:vAlign w:val="center"/>
          </w:tcPr>
          <w:p w:rsidR="002943D9" w:rsidRPr="00233B9F" w:rsidRDefault="002943D9" w:rsidP="002943D9">
            <w:pPr>
              <w:jc w:val="center"/>
              <w:rPr>
                <w:b/>
                <w:sz w:val="24"/>
              </w:rPr>
            </w:pPr>
          </w:p>
        </w:tc>
      </w:tr>
      <w:tr w:rsidR="002943D9" w:rsidRPr="00233B9F" w:rsidTr="002943D9">
        <w:tc>
          <w:tcPr>
            <w:tcW w:w="670" w:type="dxa"/>
            <w:vAlign w:val="center"/>
          </w:tcPr>
          <w:p w:rsidR="002943D9" w:rsidRPr="002943D9" w:rsidRDefault="002943D9" w:rsidP="00111114">
            <w:pPr>
              <w:jc w:val="center"/>
              <w:rPr>
                <w:sz w:val="24"/>
              </w:rPr>
            </w:pPr>
            <w:r>
              <w:rPr>
                <w:sz w:val="24"/>
              </w:rPr>
              <w:t>2</w:t>
            </w:r>
          </w:p>
        </w:tc>
        <w:tc>
          <w:tcPr>
            <w:tcW w:w="5900" w:type="dxa"/>
            <w:vAlign w:val="center"/>
          </w:tcPr>
          <w:p w:rsidR="002943D9" w:rsidRPr="004A4A52" w:rsidRDefault="002943D9" w:rsidP="002943D9">
            <w:pPr>
              <w:jc w:val="both"/>
              <w:rPr>
                <w:b/>
                <w:sz w:val="24"/>
                <w:szCs w:val="24"/>
              </w:rPr>
            </w:pPr>
            <w:r w:rsidRPr="004A4A52">
              <w:rPr>
                <w:sz w:val="24"/>
                <w:szCs w:val="24"/>
              </w:rPr>
              <w:t>Nâng cao trách nhiệm của bản thân cán bộ, công chức, viên chức trong việc thực hiện quyền và nghĩa vụ được đào tạo, bồi dưỡng; học và tự học, thực hiện học tập suốt đời</w:t>
            </w:r>
          </w:p>
        </w:tc>
        <w:tc>
          <w:tcPr>
            <w:tcW w:w="2880" w:type="dxa"/>
            <w:vAlign w:val="center"/>
          </w:tcPr>
          <w:p w:rsidR="002943D9" w:rsidRPr="004A4A52" w:rsidRDefault="004A4A52" w:rsidP="00111114">
            <w:pPr>
              <w:jc w:val="center"/>
              <w:rPr>
                <w:sz w:val="24"/>
                <w:szCs w:val="24"/>
              </w:rPr>
            </w:pPr>
            <w:r>
              <w:rPr>
                <w:sz w:val="24"/>
                <w:szCs w:val="24"/>
              </w:rPr>
              <w:t>Các hội thảo, hội nghị, buổi phát thanh, truyền hình</w:t>
            </w:r>
          </w:p>
        </w:tc>
        <w:tc>
          <w:tcPr>
            <w:tcW w:w="1800" w:type="dxa"/>
            <w:vAlign w:val="center"/>
          </w:tcPr>
          <w:p w:rsidR="002943D9" w:rsidRPr="002943D9" w:rsidRDefault="002943D9" w:rsidP="00111114">
            <w:pPr>
              <w:jc w:val="center"/>
              <w:rPr>
                <w:szCs w:val="28"/>
              </w:rPr>
            </w:pPr>
            <w:r w:rsidRPr="002943D9">
              <w:rPr>
                <w:szCs w:val="28"/>
              </w:rPr>
              <w:t>2016-2025</w:t>
            </w:r>
          </w:p>
        </w:tc>
        <w:tc>
          <w:tcPr>
            <w:tcW w:w="2610" w:type="dxa"/>
            <w:vAlign w:val="center"/>
          </w:tcPr>
          <w:p w:rsidR="002943D9" w:rsidRPr="00233B9F" w:rsidRDefault="002943D9" w:rsidP="002943D9">
            <w:pPr>
              <w:jc w:val="center"/>
              <w:rPr>
                <w:b/>
                <w:sz w:val="24"/>
              </w:rPr>
            </w:pPr>
          </w:p>
        </w:tc>
      </w:tr>
      <w:tr w:rsidR="002943D9" w:rsidRPr="00233B9F" w:rsidTr="002943D9">
        <w:tc>
          <w:tcPr>
            <w:tcW w:w="670" w:type="dxa"/>
            <w:vAlign w:val="center"/>
          </w:tcPr>
          <w:p w:rsidR="002943D9" w:rsidRPr="002943D9" w:rsidRDefault="002943D9" w:rsidP="00111114">
            <w:pPr>
              <w:jc w:val="center"/>
              <w:rPr>
                <w:sz w:val="24"/>
              </w:rPr>
            </w:pPr>
            <w:r>
              <w:rPr>
                <w:sz w:val="24"/>
              </w:rPr>
              <w:t>3</w:t>
            </w:r>
          </w:p>
        </w:tc>
        <w:tc>
          <w:tcPr>
            <w:tcW w:w="5900" w:type="dxa"/>
            <w:vAlign w:val="center"/>
          </w:tcPr>
          <w:p w:rsidR="002943D9" w:rsidRPr="004A4A52" w:rsidRDefault="002943D9" w:rsidP="002943D9">
            <w:pPr>
              <w:jc w:val="both"/>
              <w:rPr>
                <w:b/>
                <w:sz w:val="24"/>
                <w:szCs w:val="24"/>
              </w:rPr>
            </w:pPr>
            <w:r w:rsidRPr="004A4A52">
              <w:rPr>
                <w:sz w:val="24"/>
                <w:szCs w:val="24"/>
              </w:rPr>
              <w:t>Nghiên cứu xây dựng cơ chế đề cao trách nhiệm của người đứng đầu đơn vị sử dụng cán bộ, công chức, viên chức; cơ chế khuyến khích cán bộ, công chức, viên chức học và tự học để bảo đảm trình độ quy định, không ngừng nâng cao trình độ, năng lực làm việc</w:t>
            </w:r>
          </w:p>
        </w:tc>
        <w:tc>
          <w:tcPr>
            <w:tcW w:w="2880" w:type="dxa"/>
            <w:vAlign w:val="center"/>
          </w:tcPr>
          <w:p w:rsidR="002943D9" w:rsidRPr="004A4A52" w:rsidRDefault="004A4A52" w:rsidP="00111114">
            <w:pPr>
              <w:jc w:val="center"/>
              <w:rPr>
                <w:sz w:val="24"/>
                <w:szCs w:val="24"/>
              </w:rPr>
            </w:pPr>
            <w:r>
              <w:rPr>
                <w:sz w:val="24"/>
                <w:szCs w:val="24"/>
              </w:rPr>
              <w:t>Quy chế đào tạo, bồi dưỡng</w:t>
            </w:r>
          </w:p>
        </w:tc>
        <w:tc>
          <w:tcPr>
            <w:tcW w:w="1800" w:type="dxa"/>
            <w:vAlign w:val="center"/>
          </w:tcPr>
          <w:p w:rsidR="002943D9" w:rsidRPr="002943D9" w:rsidRDefault="002943D9" w:rsidP="00111114">
            <w:pPr>
              <w:jc w:val="center"/>
              <w:rPr>
                <w:sz w:val="24"/>
              </w:rPr>
            </w:pPr>
            <w:r>
              <w:rPr>
                <w:sz w:val="24"/>
              </w:rPr>
              <w:t>2016-2020</w:t>
            </w:r>
          </w:p>
        </w:tc>
        <w:tc>
          <w:tcPr>
            <w:tcW w:w="2610" w:type="dxa"/>
            <w:vAlign w:val="center"/>
          </w:tcPr>
          <w:p w:rsidR="002943D9" w:rsidRPr="00233B9F" w:rsidRDefault="002943D9" w:rsidP="002943D9">
            <w:pPr>
              <w:jc w:val="center"/>
              <w:rPr>
                <w:b/>
                <w:sz w:val="24"/>
              </w:rPr>
            </w:pPr>
          </w:p>
        </w:tc>
      </w:tr>
      <w:tr w:rsidR="002943D9" w:rsidRPr="00233B9F" w:rsidTr="002943D9">
        <w:tc>
          <w:tcPr>
            <w:tcW w:w="670" w:type="dxa"/>
            <w:vAlign w:val="center"/>
          </w:tcPr>
          <w:p w:rsidR="002943D9" w:rsidRPr="002943D9" w:rsidRDefault="002943D9" w:rsidP="00111114">
            <w:pPr>
              <w:jc w:val="center"/>
              <w:rPr>
                <w:sz w:val="24"/>
              </w:rPr>
            </w:pPr>
            <w:r>
              <w:rPr>
                <w:sz w:val="24"/>
              </w:rPr>
              <w:t>4</w:t>
            </w:r>
          </w:p>
        </w:tc>
        <w:tc>
          <w:tcPr>
            <w:tcW w:w="5900" w:type="dxa"/>
            <w:vAlign w:val="center"/>
          </w:tcPr>
          <w:p w:rsidR="002943D9" w:rsidRPr="004A4A52" w:rsidRDefault="002943D9" w:rsidP="002943D9">
            <w:pPr>
              <w:jc w:val="both"/>
              <w:rPr>
                <w:b/>
                <w:sz w:val="24"/>
                <w:szCs w:val="24"/>
              </w:rPr>
            </w:pPr>
            <w:r w:rsidRPr="004A4A52">
              <w:rPr>
                <w:sz w:val="24"/>
                <w:szCs w:val="24"/>
              </w:rPr>
              <w:t>Kế hoạch xây dựng đội ngũ giảng viên thỉnh giảng của các cơ sở đào tạo, bồi dưỡng</w:t>
            </w:r>
          </w:p>
        </w:tc>
        <w:tc>
          <w:tcPr>
            <w:tcW w:w="2880" w:type="dxa"/>
            <w:vAlign w:val="center"/>
          </w:tcPr>
          <w:p w:rsidR="002943D9" w:rsidRPr="004A4A52" w:rsidRDefault="004A4A52" w:rsidP="00111114">
            <w:pPr>
              <w:jc w:val="center"/>
              <w:rPr>
                <w:sz w:val="24"/>
                <w:szCs w:val="24"/>
              </w:rPr>
            </w:pPr>
            <w:r>
              <w:rPr>
                <w:sz w:val="24"/>
                <w:szCs w:val="24"/>
              </w:rPr>
              <w:t>Kế hoạch và các lớp tập huấn, hội thảo, hội nghị</w:t>
            </w:r>
          </w:p>
        </w:tc>
        <w:tc>
          <w:tcPr>
            <w:tcW w:w="1800" w:type="dxa"/>
            <w:vAlign w:val="center"/>
          </w:tcPr>
          <w:p w:rsidR="002943D9" w:rsidRPr="002943D9" w:rsidRDefault="002943D9" w:rsidP="00111114">
            <w:pPr>
              <w:jc w:val="center"/>
              <w:rPr>
                <w:sz w:val="24"/>
              </w:rPr>
            </w:pPr>
            <w:r>
              <w:rPr>
                <w:sz w:val="24"/>
              </w:rPr>
              <w:t>2016-2025</w:t>
            </w:r>
          </w:p>
        </w:tc>
        <w:tc>
          <w:tcPr>
            <w:tcW w:w="2610" w:type="dxa"/>
            <w:vAlign w:val="center"/>
          </w:tcPr>
          <w:p w:rsidR="002943D9" w:rsidRPr="00233B9F" w:rsidRDefault="002943D9" w:rsidP="002943D9">
            <w:pPr>
              <w:jc w:val="center"/>
              <w:rPr>
                <w:b/>
                <w:sz w:val="24"/>
              </w:rPr>
            </w:pPr>
          </w:p>
        </w:tc>
      </w:tr>
      <w:tr w:rsidR="002943D9" w:rsidRPr="00233B9F" w:rsidTr="002943D9">
        <w:tc>
          <w:tcPr>
            <w:tcW w:w="670" w:type="dxa"/>
            <w:vAlign w:val="center"/>
          </w:tcPr>
          <w:p w:rsidR="002943D9" w:rsidRPr="002943D9" w:rsidRDefault="002943D9" w:rsidP="00111114">
            <w:pPr>
              <w:jc w:val="center"/>
              <w:rPr>
                <w:sz w:val="24"/>
              </w:rPr>
            </w:pPr>
            <w:r>
              <w:rPr>
                <w:sz w:val="24"/>
              </w:rPr>
              <w:t>5</w:t>
            </w:r>
          </w:p>
        </w:tc>
        <w:tc>
          <w:tcPr>
            <w:tcW w:w="5900" w:type="dxa"/>
            <w:vAlign w:val="center"/>
          </w:tcPr>
          <w:p w:rsidR="002943D9" w:rsidRPr="004A4A52" w:rsidRDefault="002943D9" w:rsidP="002943D9">
            <w:pPr>
              <w:jc w:val="both"/>
              <w:rPr>
                <w:b/>
                <w:sz w:val="24"/>
                <w:szCs w:val="24"/>
              </w:rPr>
            </w:pPr>
            <w:r w:rsidRPr="004A4A52">
              <w:rPr>
                <w:sz w:val="24"/>
                <w:szCs w:val="24"/>
              </w:rPr>
              <w:t>Xây dựng Quy chế quy định trách nhiệm đối với đội ngũ cán bộ lãnh đạo, quản lý các cấp tham gia giảng dạy các chương trình đào tạo, bồi dưỡng cán bộ, công chức, viên chức</w:t>
            </w:r>
          </w:p>
        </w:tc>
        <w:tc>
          <w:tcPr>
            <w:tcW w:w="2880" w:type="dxa"/>
            <w:vAlign w:val="center"/>
          </w:tcPr>
          <w:p w:rsidR="002943D9" w:rsidRPr="004A4A52" w:rsidRDefault="004A4A52" w:rsidP="00111114">
            <w:pPr>
              <w:jc w:val="center"/>
              <w:rPr>
                <w:sz w:val="24"/>
                <w:szCs w:val="24"/>
              </w:rPr>
            </w:pPr>
            <w:r>
              <w:rPr>
                <w:sz w:val="24"/>
                <w:szCs w:val="24"/>
              </w:rPr>
              <w:t>Quy chế của bộ, ngành, địa phương</w:t>
            </w:r>
          </w:p>
        </w:tc>
        <w:tc>
          <w:tcPr>
            <w:tcW w:w="1800" w:type="dxa"/>
            <w:vAlign w:val="center"/>
          </w:tcPr>
          <w:p w:rsidR="002943D9" w:rsidRPr="002943D9" w:rsidRDefault="002943D9" w:rsidP="00111114">
            <w:pPr>
              <w:jc w:val="center"/>
              <w:rPr>
                <w:sz w:val="24"/>
              </w:rPr>
            </w:pPr>
            <w:r>
              <w:rPr>
                <w:sz w:val="24"/>
              </w:rPr>
              <w:t>2016</w:t>
            </w:r>
          </w:p>
        </w:tc>
        <w:tc>
          <w:tcPr>
            <w:tcW w:w="2610" w:type="dxa"/>
            <w:vAlign w:val="center"/>
          </w:tcPr>
          <w:p w:rsidR="002943D9" w:rsidRPr="00233B9F" w:rsidRDefault="002943D9" w:rsidP="002943D9">
            <w:pPr>
              <w:jc w:val="center"/>
              <w:rPr>
                <w:b/>
                <w:sz w:val="24"/>
              </w:rPr>
            </w:pPr>
          </w:p>
        </w:tc>
      </w:tr>
      <w:tr w:rsidR="002943D9" w:rsidRPr="00233B9F" w:rsidTr="002943D9">
        <w:tc>
          <w:tcPr>
            <w:tcW w:w="670" w:type="dxa"/>
            <w:vAlign w:val="center"/>
          </w:tcPr>
          <w:p w:rsidR="002943D9" w:rsidRPr="002943D9" w:rsidRDefault="002943D9" w:rsidP="00111114">
            <w:pPr>
              <w:jc w:val="center"/>
              <w:rPr>
                <w:sz w:val="24"/>
              </w:rPr>
            </w:pPr>
            <w:r>
              <w:rPr>
                <w:sz w:val="24"/>
              </w:rPr>
              <w:t>6</w:t>
            </w:r>
          </w:p>
        </w:tc>
        <w:tc>
          <w:tcPr>
            <w:tcW w:w="5900" w:type="dxa"/>
            <w:vAlign w:val="center"/>
          </w:tcPr>
          <w:p w:rsidR="002943D9" w:rsidRPr="004A4A52" w:rsidRDefault="002943D9" w:rsidP="002943D9">
            <w:pPr>
              <w:jc w:val="both"/>
              <w:rPr>
                <w:b/>
                <w:sz w:val="24"/>
                <w:szCs w:val="24"/>
              </w:rPr>
            </w:pPr>
            <w:r w:rsidRPr="004A4A52">
              <w:rPr>
                <w:sz w:val="24"/>
                <w:szCs w:val="24"/>
              </w:rPr>
              <w:t>Đầu tư xây dựng cơ sở vật chất, trang thiết bị đối với các cơ sở đào tạo, bồi dưỡng cán bộ, công chức, viên chức</w:t>
            </w:r>
          </w:p>
        </w:tc>
        <w:tc>
          <w:tcPr>
            <w:tcW w:w="2880" w:type="dxa"/>
            <w:vAlign w:val="center"/>
          </w:tcPr>
          <w:p w:rsidR="002943D9" w:rsidRPr="004A4A52" w:rsidRDefault="002943D9" w:rsidP="00111114">
            <w:pPr>
              <w:jc w:val="center"/>
              <w:rPr>
                <w:sz w:val="24"/>
                <w:szCs w:val="24"/>
              </w:rPr>
            </w:pPr>
          </w:p>
        </w:tc>
        <w:tc>
          <w:tcPr>
            <w:tcW w:w="1800" w:type="dxa"/>
            <w:vAlign w:val="center"/>
          </w:tcPr>
          <w:p w:rsidR="002943D9" w:rsidRPr="002943D9" w:rsidRDefault="002943D9" w:rsidP="00111114">
            <w:pPr>
              <w:jc w:val="center"/>
              <w:rPr>
                <w:sz w:val="24"/>
              </w:rPr>
            </w:pPr>
            <w:r>
              <w:rPr>
                <w:sz w:val="24"/>
              </w:rPr>
              <w:t>2016-2020</w:t>
            </w:r>
          </w:p>
        </w:tc>
        <w:tc>
          <w:tcPr>
            <w:tcW w:w="2610" w:type="dxa"/>
            <w:vAlign w:val="center"/>
          </w:tcPr>
          <w:p w:rsidR="002943D9" w:rsidRPr="00233B9F" w:rsidRDefault="002943D9" w:rsidP="002943D9">
            <w:pPr>
              <w:jc w:val="center"/>
              <w:rPr>
                <w:b/>
                <w:sz w:val="24"/>
              </w:rPr>
            </w:pPr>
          </w:p>
        </w:tc>
      </w:tr>
      <w:tr w:rsidR="004A4A52" w:rsidRPr="00233B9F" w:rsidTr="002943D9">
        <w:tc>
          <w:tcPr>
            <w:tcW w:w="670" w:type="dxa"/>
            <w:vAlign w:val="center"/>
          </w:tcPr>
          <w:p w:rsidR="004A4A52" w:rsidRPr="002943D9" w:rsidRDefault="004A4A52" w:rsidP="00111114">
            <w:pPr>
              <w:jc w:val="center"/>
              <w:rPr>
                <w:sz w:val="24"/>
              </w:rPr>
            </w:pPr>
            <w:r>
              <w:rPr>
                <w:sz w:val="24"/>
              </w:rPr>
              <w:t>7</w:t>
            </w:r>
          </w:p>
        </w:tc>
        <w:tc>
          <w:tcPr>
            <w:tcW w:w="5900" w:type="dxa"/>
            <w:vAlign w:val="center"/>
          </w:tcPr>
          <w:p w:rsidR="004A4A52" w:rsidRPr="004A4A52" w:rsidRDefault="004A4A52" w:rsidP="002943D9">
            <w:pPr>
              <w:jc w:val="both"/>
              <w:rPr>
                <w:b/>
                <w:sz w:val="24"/>
                <w:szCs w:val="24"/>
              </w:rPr>
            </w:pPr>
            <w:r w:rsidRPr="004A4A52">
              <w:rPr>
                <w:sz w:val="24"/>
                <w:szCs w:val="24"/>
              </w:rPr>
              <w:t>Biên soạn các chương trình bồi dưỡng về đạo đức công vụ, đạo đức nghề nghiệp</w:t>
            </w:r>
          </w:p>
        </w:tc>
        <w:tc>
          <w:tcPr>
            <w:tcW w:w="2880" w:type="dxa"/>
            <w:vAlign w:val="center"/>
          </w:tcPr>
          <w:p w:rsidR="004A4A52" w:rsidRPr="004A4A52" w:rsidRDefault="004A4A52" w:rsidP="00111114">
            <w:pPr>
              <w:jc w:val="center"/>
              <w:rPr>
                <w:sz w:val="24"/>
                <w:szCs w:val="24"/>
              </w:rPr>
            </w:pPr>
            <w:r>
              <w:rPr>
                <w:sz w:val="24"/>
                <w:szCs w:val="24"/>
              </w:rPr>
              <w:t>Chương trình, tài liệu bồi dưỡng</w:t>
            </w:r>
          </w:p>
        </w:tc>
        <w:tc>
          <w:tcPr>
            <w:tcW w:w="1800" w:type="dxa"/>
            <w:vAlign w:val="center"/>
          </w:tcPr>
          <w:p w:rsidR="004A4A52" w:rsidRPr="002943D9" w:rsidRDefault="004A4A52" w:rsidP="00111114">
            <w:pPr>
              <w:jc w:val="center"/>
              <w:rPr>
                <w:sz w:val="24"/>
              </w:rPr>
            </w:pPr>
            <w:r>
              <w:rPr>
                <w:sz w:val="24"/>
              </w:rPr>
              <w:t>2016-2020</w:t>
            </w:r>
          </w:p>
        </w:tc>
        <w:tc>
          <w:tcPr>
            <w:tcW w:w="2610" w:type="dxa"/>
            <w:vAlign w:val="center"/>
          </w:tcPr>
          <w:p w:rsidR="004A4A52" w:rsidRPr="00233B9F" w:rsidRDefault="004A4A52" w:rsidP="002943D9">
            <w:pPr>
              <w:jc w:val="center"/>
              <w:rPr>
                <w:b/>
                <w:sz w:val="24"/>
              </w:rPr>
            </w:pPr>
          </w:p>
        </w:tc>
      </w:tr>
      <w:tr w:rsidR="004A4A52" w:rsidRPr="00233B9F" w:rsidTr="002943D9">
        <w:tc>
          <w:tcPr>
            <w:tcW w:w="670" w:type="dxa"/>
            <w:vAlign w:val="center"/>
          </w:tcPr>
          <w:p w:rsidR="004A4A52" w:rsidRPr="002943D9" w:rsidRDefault="004A4A52" w:rsidP="00111114">
            <w:pPr>
              <w:jc w:val="center"/>
              <w:rPr>
                <w:sz w:val="24"/>
              </w:rPr>
            </w:pPr>
            <w:r>
              <w:rPr>
                <w:sz w:val="24"/>
              </w:rPr>
              <w:t>8</w:t>
            </w:r>
          </w:p>
        </w:tc>
        <w:tc>
          <w:tcPr>
            <w:tcW w:w="5900" w:type="dxa"/>
            <w:vAlign w:val="center"/>
          </w:tcPr>
          <w:p w:rsidR="004A4A52" w:rsidRPr="004A4A52" w:rsidRDefault="004A4A52" w:rsidP="002943D9">
            <w:pPr>
              <w:jc w:val="both"/>
              <w:rPr>
                <w:b/>
                <w:sz w:val="24"/>
                <w:szCs w:val="24"/>
              </w:rPr>
            </w:pPr>
            <w:r w:rsidRPr="004A4A52">
              <w:rPr>
                <w:sz w:val="24"/>
                <w:szCs w:val="24"/>
              </w:rPr>
              <w:t>Biên soạn các chương trình bồi dưỡng cập nhật kiến thức, nâng cao năng lực hoạt động thực thi nhiệm vụ, công vụ.</w:t>
            </w:r>
          </w:p>
        </w:tc>
        <w:tc>
          <w:tcPr>
            <w:tcW w:w="2880" w:type="dxa"/>
            <w:vAlign w:val="center"/>
          </w:tcPr>
          <w:p w:rsidR="004A4A52" w:rsidRPr="004A4A52" w:rsidRDefault="004A4A52" w:rsidP="00111114">
            <w:pPr>
              <w:jc w:val="center"/>
              <w:rPr>
                <w:sz w:val="24"/>
                <w:szCs w:val="24"/>
              </w:rPr>
            </w:pPr>
            <w:r>
              <w:rPr>
                <w:sz w:val="24"/>
                <w:szCs w:val="24"/>
              </w:rPr>
              <w:t>Chương trình, tài liệu bồi dưỡng</w:t>
            </w:r>
          </w:p>
        </w:tc>
        <w:tc>
          <w:tcPr>
            <w:tcW w:w="1800" w:type="dxa"/>
            <w:vAlign w:val="center"/>
          </w:tcPr>
          <w:p w:rsidR="004A4A52" w:rsidRPr="002943D9" w:rsidRDefault="004A4A52" w:rsidP="00111114">
            <w:pPr>
              <w:jc w:val="center"/>
              <w:rPr>
                <w:sz w:val="24"/>
              </w:rPr>
            </w:pPr>
            <w:r>
              <w:rPr>
                <w:sz w:val="24"/>
              </w:rPr>
              <w:t>2016-2020</w:t>
            </w:r>
          </w:p>
        </w:tc>
        <w:tc>
          <w:tcPr>
            <w:tcW w:w="2610" w:type="dxa"/>
            <w:vAlign w:val="center"/>
          </w:tcPr>
          <w:p w:rsidR="004A4A52" w:rsidRPr="00233B9F" w:rsidRDefault="004A4A52" w:rsidP="002943D9">
            <w:pPr>
              <w:jc w:val="center"/>
              <w:rPr>
                <w:b/>
                <w:sz w:val="24"/>
              </w:rPr>
            </w:pPr>
          </w:p>
        </w:tc>
      </w:tr>
      <w:tr w:rsidR="004A4A52" w:rsidRPr="00233B9F" w:rsidTr="002943D9">
        <w:tc>
          <w:tcPr>
            <w:tcW w:w="670" w:type="dxa"/>
            <w:vAlign w:val="center"/>
          </w:tcPr>
          <w:p w:rsidR="004A4A52" w:rsidRPr="002943D9" w:rsidRDefault="004A4A52" w:rsidP="00111114">
            <w:pPr>
              <w:jc w:val="center"/>
              <w:rPr>
                <w:sz w:val="24"/>
              </w:rPr>
            </w:pPr>
            <w:r>
              <w:rPr>
                <w:sz w:val="24"/>
              </w:rPr>
              <w:t>9</w:t>
            </w:r>
          </w:p>
        </w:tc>
        <w:tc>
          <w:tcPr>
            <w:tcW w:w="5900" w:type="dxa"/>
            <w:vAlign w:val="center"/>
          </w:tcPr>
          <w:p w:rsidR="004A4A52" w:rsidRPr="004A4A52" w:rsidRDefault="004A4A52" w:rsidP="002943D9">
            <w:pPr>
              <w:jc w:val="both"/>
              <w:rPr>
                <w:b/>
                <w:sz w:val="24"/>
                <w:szCs w:val="24"/>
              </w:rPr>
            </w:pPr>
            <w:r w:rsidRPr="004A4A52">
              <w:rPr>
                <w:sz w:val="24"/>
                <w:szCs w:val="24"/>
              </w:rPr>
              <w:t>Thực hiện quản lý chất lượng đào tạo, bồi dưỡng cán bộ, công chức, viên chức</w:t>
            </w:r>
          </w:p>
        </w:tc>
        <w:tc>
          <w:tcPr>
            <w:tcW w:w="2880" w:type="dxa"/>
            <w:vAlign w:val="center"/>
          </w:tcPr>
          <w:p w:rsidR="004A4A52" w:rsidRPr="004A4A52" w:rsidRDefault="004A4A52" w:rsidP="00111114">
            <w:pPr>
              <w:jc w:val="center"/>
              <w:rPr>
                <w:sz w:val="24"/>
                <w:szCs w:val="24"/>
              </w:rPr>
            </w:pPr>
          </w:p>
        </w:tc>
        <w:tc>
          <w:tcPr>
            <w:tcW w:w="1800" w:type="dxa"/>
            <w:vAlign w:val="center"/>
          </w:tcPr>
          <w:p w:rsidR="004A4A52" w:rsidRPr="002943D9" w:rsidRDefault="004A4A52" w:rsidP="00111114">
            <w:pPr>
              <w:jc w:val="center"/>
              <w:rPr>
                <w:sz w:val="24"/>
              </w:rPr>
            </w:pPr>
            <w:r>
              <w:rPr>
                <w:sz w:val="24"/>
              </w:rPr>
              <w:t>2021-2025</w:t>
            </w:r>
          </w:p>
        </w:tc>
        <w:tc>
          <w:tcPr>
            <w:tcW w:w="2610" w:type="dxa"/>
            <w:vAlign w:val="center"/>
          </w:tcPr>
          <w:p w:rsidR="004A4A52" w:rsidRPr="00233B9F" w:rsidRDefault="004A4A52" w:rsidP="002943D9">
            <w:pPr>
              <w:jc w:val="center"/>
              <w:rPr>
                <w:b/>
                <w:sz w:val="24"/>
              </w:rPr>
            </w:pPr>
          </w:p>
        </w:tc>
      </w:tr>
      <w:tr w:rsidR="004A4A52" w:rsidRPr="00233B9F" w:rsidTr="002943D9">
        <w:tc>
          <w:tcPr>
            <w:tcW w:w="670" w:type="dxa"/>
            <w:vAlign w:val="center"/>
          </w:tcPr>
          <w:p w:rsidR="004A4A52" w:rsidRPr="002943D9" w:rsidRDefault="004A4A52" w:rsidP="00111114">
            <w:pPr>
              <w:jc w:val="center"/>
              <w:rPr>
                <w:sz w:val="24"/>
              </w:rPr>
            </w:pPr>
            <w:r>
              <w:rPr>
                <w:sz w:val="24"/>
              </w:rPr>
              <w:t>10</w:t>
            </w:r>
          </w:p>
        </w:tc>
        <w:tc>
          <w:tcPr>
            <w:tcW w:w="5900" w:type="dxa"/>
            <w:vAlign w:val="center"/>
          </w:tcPr>
          <w:p w:rsidR="004A4A52" w:rsidRPr="004A4A52" w:rsidRDefault="004A4A52" w:rsidP="002943D9">
            <w:pPr>
              <w:jc w:val="both"/>
              <w:rPr>
                <w:b/>
                <w:sz w:val="24"/>
                <w:szCs w:val="24"/>
              </w:rPr>
            </w:pPr>
            <w:r w:rsidRPr="004A4A52">
              <w:rPr>
                <w:sz w:val="24"/>
                <w:szCs w:val="24"/>
              </w:rPr>
              <w:t>Tổ chức đánh giá chất lượng đào tạo, bồi dưỡng</w:t>
            </w:r>
          </w:p>
        </w:tc>
        <w:tc>
          <w:tcPr>
            <w:tcW w:w="2880" w:type="dxa"/>
            <w:vAlign w:val="center"/>
          </w:tcPr>
          <w:p w:rsidR="004A4A52" w:rsidRPr="004A4A52" w:rsidRDefault="004A4A52" w:rsidP="004A4A52">
            <w:pPr>
              <w:jc w:val="center"/>
              <w:rPr>
                <w:sz w:val="24"/>
                <w:szCs w:val="24"/>
              </w:rPr>
            </w:pPr>
            <w:r w:rsidRPr="004A4A52">
              <w:rPr>
                <w:sz w:val="24"/>
                <w:szCs w:val="24"/>
              </w:rPr>
              <w:t>Báo cáo đánh giá chất lượng đào tạo bồi dưỡng</w:t>
            </w:r>
          </w:p>
        </w:tc>
        <w:tc>
          <w:tcPr>
            <w:tcW w:w="1800" w:type="dxa"/>
            <w:vAlign w:val="center"/>
          </w:tcPr>
          <w:p w:rsidR="004A4A52" w:rsidRPr="002943D9" w:rsidRDefault="004A4A52" w:rsidP="00111114">
            <w:pPr>
              <w:jc w:val="center"/>
              <w:rPr>
                <w:sz w:val="24"/>
              </w:rPr>
            </w:pPr>
            <w:r>
              <w:rPr>
                <w:sz w:val="24"/>
              </w:rPr>
              <w:t>2016-2025</w:t>
            </w:r>
          </w:p>
        </w:tc>
        <w:tc>
          <w:tcPr>
            <w:tcW w:w="2610" w:type="dxa"/>
            <w:vAlign w:val="center"/>
          </w:tcPr>
          <w:p w:rsidR="004A4A52" w:rsidRPr="00233B9F" w:rsidRDefault="004A4A52" w:rsidP="002943D9">
            <w:pPr>
              <w:jc w:val="center"/>
              <w:rPr>
                <w:b/>
                <w:sz w:val="24"/>
              </w:rPr>
            </w:pPr>
          </w:p>
        </w:tc>
      </w:tr>
      <w:tr w:rsidR="004A4A52" w:rsidRPr="00233B9F" w:rsidTr="002943D9">
        <w:tc>
          <w:tcPr>
            <w:tcW w:w="670" w:type="dxa"/>
            <w:vAlign w:val="center"/>
          </w:tcPr>
          <w:p w:rsidR="004A4A52" w:rsidRPr="002943D9" w:rsidRDefault="004A4A52" w:rsidP="00111114">
            <w:pPr>
              <w:jc w:val="center"/>
              <w:rPr>
                <w:sz w:val="24"/>
              </w:rPr>
            </w:pPr>
            <w:r>
              <w:rPr>
                <w:sz w:val="24"/>
              </w:rPr>
              <w:t>11</w:t>
            </w:r>
          </w:p>
        </w:tc>
        <w:tc>
          <w:tcPr>
            <w:tcW w:w="5900" w:type="dxa"/>
            <w:vAlign w:val="center"/>
          </w:tcPr>
          <w:p w:rsidR="004A4A52" w:rsidRPr="004A4A52" w:rsidRDefault="004A4A52" w:rsidP="002943D9">
            <w:pPr>
              <w:jc w:val="both"/>
              <w:rPr>
                <w:b/>
                <w:sz w:val="24"/>
                <w:szCs w:val="24"/>
              </w:rPr>
            </w:pPr>
            <w:r w:rsidRPr="004A4A52">
              <w:rPr>
                <w:sz w:val="24"/>
                <w:szCs w:val="24"/>
              </w:rPr>
              <w:t>Xây dựng kế hoạch và tổ chức các khóa bồi dưỡng ở nước ngoài cho cán bộ, công chức lãnh đạo, quản lý ở Trung ương, cấp tỉnh, cấp huyện và giảng viên các cơ sở đào tạo, bồi dưỡng</w:t>
            </w:r>
          </w:p>
        </w:tc>
        <w:tc>
          <w:tcPr>
            <w:tcW w:w="2880" w:type="dxa"/>
            <w:vAlign w:val="center"/>
          </w:tcPr>
          <w:p w:rsidR="004A4A52" w:rsidRPr="004A4A52" w:rsidRDefault="004A4A52" w:rsidP="00111114">
            <w:pPr>
              <w:jc w:val="center"/>
              <w:rPr>
                <w:sz w:val="24"/>
                <w:szCs w:val="24"/>
              </w:rPr>
            </w:pPr>
            <w:r w:rsidRPr="004A4A52">
              <w:rPr>
                <w:sz w:val="24"/>
                <w:szCs w:val="24"/>
              </w:rPr>
              <w:t>Kế hoạch hàng năm</w:t>
            </w:r>
          </w:p>
        </w:tc>
        <w:tc>
          <w:tcPr>
            <w:tcW w:w="1800" w:type="dxa"/>
            <w:vAlign w:val="center"/>
          </w:tcPr>
          <w:p w:rsidR="004A4A52" w:rsidRPr="002943D9" w:rsidRDefault="004A4A52" w:rsidP="00111114">
            <w:pPr>
              <w:jc w:val="center"/>
              <w:rPr>
                <w:sz w:val="24"/>
              </w:rPr>
            </w:pPr>
            <w:r>
              <w:rPr>
                <w:sz w:val="24"/>
              </w:rPr>
              <w:t>2016-2025</w:t>
            </w:r>
          </w:p>
        </w:tc>
        <w:tc>
          <w:tcPr>
            <w:tcW w:w="2610" w:type="dxa"/>
            <w:vAlign w:val="center"/>
          </w:tcPr>
          <w:p w:rsidR="004A4A52" w:rsidRPr="00233B9F" w:rsidRDefault="004A4A52" w:rsidP="002943D9">
            <w:pPr>
              <w:jc w:val="center"/>
              <w:rPr>
                <w:b/>
                <w:sz w:val="24"/>
              </w:rPr>
            </w:pPr>
          </w:p>
        </w:tc>
      </w:tr>
    </w:tbl>
    <w:p w:rsidR="004A4A52" w:rsidRPr="00CD405F" w:rsidRDefault="004A4A52" w:rsidP="004A4A52">
      <w:pPr>
        <w:spacing w:after="0" w:line="240"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CD405F">
        <w:rPr>
          <w:b/>
        </w:rPr>
        <w:t>Lãnh đạo đơn vị</w:t>
      </w:r>
    </w:p>
    <w:p w:rsidR="004A4A52" w:rsidRDefault="004A4A52" w:rsidP="004A4A52">
      <w:pPr>
        <w:spacing w:after="0" w:line="240" w:lineRule="auto"/>
        <w:jc w:val="center"/>
        <w:rPr>
          <w:i/>
        </w:rPr>
      </w:pPr>
      <w:r>
        <w:tab/>
      </w:r>
      <w:r>
        <w:tab/>
      </w:r>
      <w:r>
        <w:tab/>
      </w:r>
      <w:r>
        <w:tab/>
      </w:r>
      <w:r>
        <w:tab/>
      </w:r>
      <w:r>
        <w:tab/>
      </w:r>
      <w:r>
        <w:tab/>
      </w:r>
      <w:r>
        <w:tab/>
      </w:r>
      <w:r>
        <w:tab/>
      </w:r>
      <w:r>
        <w:tab/>
      </w:r>
      <w:r>
        <w:tab/>
      </w:r>
      <w:r>
        <w:tab/>
      </w:r>
      <w:r w:rsidRPr="00CD405F">
        <w:rPr>
          <w:i/>
        </w:rPr>
        <w:t xml:space="preserve">   (ký tên, đóng dấu)</w:t>
      </w:r>
    </w:p>
    <w:p w:rsidR="00C56093" w:rsidRPr="00385A03" w:rsidRDefault="00C56093" w:rsidP="00CD405F">
      <w:pPr>
        <w:spacing w:after="0" w:line="240" w:lineRule="auto"/>
        <w:jc w:val="center"/>
        <w:rPr>
          <w:b/>
        </w:rPr>
      </w:pPr>
    </w:p>
    <w:p w:rsidR="00CD405F" w:rsidRDefault="00CD405F" w:rsidP="00CD405F">
      <w:pPr>
        <w:jc w:val="center"/>
      </w:pPr>
    </w:p>
    <w:sectPr w:rsidR="00CD405F" w:rsidSect="00CD405F">
      <w:pgSz w:w="15840" w:h="12240" w:orient="landscape"/>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F"/>
    <w:rsid w:val="00233B9F"/>
    <w:rsid w:val="002943D9"/>
    <w:rsid w:val="00385A03"/>
    <w:rsid w:val="004A4A52"/>
    <w:rsid w:val="00846AE6"/>
    <w:rsid w:val="009640D2"/>
    <w:rsid w:val="00C56093"/>
    <w:rsid w:val="00C93ADB"/>
    <w:rsid w:val="00C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A3C9-71A8-4B26-8FBB-AE949C01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77BCB55-19E7-4690-98BE-3DA4D63E57CB}">
  <ds:schemaRefs>
    <ds:schemaRef ds:uri="http://schemas.openxmlformats.org/officeDocument/2006/bibliography"/>
  </ds:schemaRefs>
</ds:datastoreItem>
</file>

<file path=customXml/itemProps2.xml><?xml version="1.0" encoding="utf-8"?>
<ds:datastoreItem xmlns:ds="http://schemas.openxmlformats.org/officeDocument/2006/customXml" ds:itemID="{01075E89-8CF3-4222-9668-7AC8D431934C}"/>
</file>

<file path=customXml/itemProps3.xml><?xml version="1.0" encoding="utf-8"?>
<ds:datastoreItem xmlns:ds="http://schemas.openxmlformats.org/officeDocument/2006/customXml" ds:itemID="{D00E9A0D-4DBD-46C0-B6BF-521C346F1EA0}"/>
</file>

<file path=customXml/itemProps4.xml><?xml version="1.0" encoding="utf-8"?>
<ds:datastoreItem xmlns:ds="http://schemas.openxmlformats.org/officeDocument/2006/customXml" ds:itemID="{C8682798-EBB6-431F-B36F-413D8215B472}"/>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dcterms:created xsi:type="dcterms:W3CDTF">2021-01-20T07:43:00Z</dcterms:created>
  <dcterms:modified xsi:type="dcterms:W3CDTF">2021-01-20T07:43:00Z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